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277" w:rsidRDefault="00282760" w:rsidP="00B7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2F56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br/>
      </w:r>
    </w:p>
    <w:p w:rsidR="00071D82" w:rsidRPr="00B77088" w:rsidRDefault="00071D82" w:rsidP="00B770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088">
        <w:rPr>
          <w:rFonts w:ascii="Times New Roman" w:hAnsi="Times New Roman" w:cs="Times New Roman"/>
          <w:b/>
          <w:sz w:val="32"/>
          <w:szCs w:val="32"/>
        </w:rPr>
        <w:t xml:space="preserve">Colloque "Théologie orthodoxe et science" </w:t>
      </w:r>
    </w:p>
    <w:p w:rsidR="00B77088" w:rsidRPr="00B77088" w:rsidRDefault="00B77088" w:rsidP="00DF70C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22F56" w:rsidRPr="00071D82" w:rsidRDefault="00F22F56" w:rsidP="00DF7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D82">
        <w:rPr>
          <w:rFonts w:ascii="Times New Roman" w:hAnsi="Times New Roman" w:cs="Times New Roman"/>
          <w:sz w:val="24"/>
          <w:szCs w:val="24"/>
        </w:rPr>
        <w:t>Responsable</w:t>
      </w:r>
      <w:r>
        <w:rPr>
          <w:rFonts w:ascii="Times New Roman" w:hAnsi="Times New Roman" w:cs="Times New Roman"/>
          <w:sz w:val="24"/>
          <w:szCs w:val="24"/>
        </w:rPr>
        <w:t>s du programme</w:t>
      </w:r>
      <w:r w:rsidRPr="00071D8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Prof</w:t>
      </w:r>
      <w:r w:rsidRPr="00071D82">
        <w:rPr>
          <w:rFonts w:ascii="Times New Roman" w:hAnsi="Times New Roman" w:cs="Times New Roman"/>
          <w:sz w:val="24"/>
          <w:szCs w:val="24"/>
        </w:rPr>
        <w:t>. Dr. Basarab Nicolescu</w:t>
      </w:r>
      <w:r>
        <w:rPr>
          <w:rFonts w:ascii="Times New Roman" w:hAnsi="Times New Roman" w:cs="Times New Roman"/>
          <w:sz w:val="24"/>
          <w:szCs w:val="24"/>
        </w:rPr>
        <w:t>, membre d’honneur de l’Académie Roumaine et P. Dr. Răzvan Ionescu</w:t>
      </w:r>
    </w:p>
    <w:p w:rsidR="00DF70C8" w:rsidRDefault="00F22F56" w:rsidP="00DF7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Organisé par </w:t>
      </w:r>
      <w:r w:rsidR="00071D82" w:rsidRPr="00071D82">
        <w:rPr>
          <w:rFonts w:ascii="Times New Roman" w:hAnsi="Times New Roman" w:cs="Times New Roman"/>
          <w:sz w:val="24"/>
          <w:szCs w:val="24"/>
        </w:rPr>
        <w:t>MOREOM</w:t>
      </w:r>
      <w:r w:rsidR="00B77088">
        <w:rPr>
          <w:rFonts w:ascii="Times New Roman" w:hAnsi="Times New Roman" w:cs="Times New Roman"/>
          <w:sz w:val="24"/>
          <w:szCs w:val="24"/>
        </w:rPr>
        <w:t xml:space="preserve">  </w:t>
      </w:r>
      <w:r w:rsidR="00B77088" w:rsidRPr="00071D82">
        <w:rPr>
          <w:rFonts w:ascii="Times New Roman" w:hAnsi="Times New Roman" w:cs="Times New Roman"/>
          <w:sz w:val="24"/>
          <w:szCs w:val="24"/>
        </w:rPr>
        <w:t>(3</w:t>
      </w:r>
      <w:r w:rsidR="00B77088" w:rsidRPr="00F22F56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B77088">
        <w:rPr>
          <w:rFonts w:ascii="Times New Roman" w:hAnsi="Times New Roman" w:cs="Times New Roman"/>
          <w:sz w:val="24"/>
          <w:szCs w:val="24"/>
        </w:rPr>
        <w:t xml:space="preserve"> édition)</w:t>
      </w:r>
      <w:r w:rsidR="00071D82" w:rsidRPr="00071D82">
        <w:rPr>
          <w:rFonts w:ascii="Times New Roman" w:hAnsi="Times New Roman" w:cs="Times New Roman"/>
          <w:sz w:val="24"/>
          <w:szCs w:val="24"/>
        </w:rPr>
        <w:t xml:space="preserve">, avec la bénédiction </w:t>
      </w:r>
      <w:r w:rsidR="0013429B">
        <w:rPr>
          <w:rFonts w:ascii="Times New Roman" w:hAnsi="Times New Roman" w:cs="Times New Roman"/>
          <w:sz w:val="24"/>
          <w:szCs w:val="24"/>
        </w:rPr>
        <w:t>de Mgr.</w:t>
      </w:r>
      <w:r w:rsidR="00071D82" w:rsidRPr="00071D82">
        <w:rPr>
          <w:rFonts w:ascii="Times New Roman" w:hAnsi="Times New Roman" w:cs="Times New Roman"/>
          <w:sz w:val="24"/>
          <w:szCs w:val="24"/>
        </w:rPr>
        <w:t xml:space="preserve"> Joseph, </w:t>
      </w:r>
      <w:r w:rsidR="00DF70C8" w:rsidRPr="00DF70C8">
        <w:rPr>
          <w:rFonts w:ascii="Times New Roman" w:hAnsi="Times New Roman" w:cs="Times New Roman"/>
          <w:sz w:val="24"/>
          <w:szCs w:val="24"/>
        </w:rPr>
        <w:t>Métropolite de la Métropole Orthodoxe Roumaine de l'Europe Occidentale et Méridionale</w:t>
      </w:r>
    </w:p>
    <w:p w:rsidR="00071D82" w:rsidRPr="00F22F56" w:rsidRDefault="00F22F56" w:rsidP="00DF7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5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Cathédrale Orthodoxe Roumaine, 9bis, rue Jean de Beauvais, 75005 Paris, le samedi 6 octobre 2018</w:t>
      </w:r>
    </w:p>
    <w:p w:rsidR="00D173A0" w:rsidRDefault="00D173A0" w:rsidP="00071D82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fr-FR"/>
        </w:rPr>
      </w:pPr>
    </w:p>
    <w:p w:rsidR="00D173A0" w:rsidRPr="0013429B" w:rsidRDefault="00F22F56" w:rsidP="00B77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29B">
        <w:rPr>
          <w:rFonts w:ascii="Times New Roman" w:hAnsi="Times New Roman" w:cs="Times New Roman"/>
          <w:sz w:val="24"/>
          <w:szCs w:val="24"/>
        </w:rPr>
        <w:t>Le christianisme est, par excellence, une affirmation et non</w:t>
      </w:r>
      <w:r w:rsidR="00071D82" w:rsidRPr="0013429B">
        <w:rPr>
          <w:rFonts w:ascii="Times New Roman" w:hAnsi="Times New Roman" w:cs="Times New Roman"/>
          <w:sz w:val="24"/>
          <w:szCs w:val="24"/>
        </w:rPr>
        <w:t xml:space="preserve"> pas une négation. C'est un appel à </w:t>
      </w:r>
      <w:r w:rsidR="0013429B" w:rsidRPr="0013429B">
        <w:rPr>
          <w:rFonts w:ascii="Times New Roman" w:hAnsi="Times New Roman" w:cs="Times New Roman"/>
          <w:sz w:val="24"/>
          <w:szCs w:val="24"/>
        </w:rPr>
        <w:t>l’</w:t>
      </w:r>
      <w:r w:rsidR="0013429B" w:rsidRPr="001342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accomplissement</w:t>
      </w:r>
      <w:r w:rsidR="00071D82" w:rsidRPr="0013429B">
        <w:rPr>
          <w:rFonts w:ascii="Times New Roman" w:hAnsi="Times New Roman" w:cs="Times New Roman"/>
          <w:sz w:val="24"/>
          <w:szCs w:val="24"/>
        </w:rPr>
        <w:t xml:space="preserve"> humain</w:t>
      </w:r>
      <w:r w:rsidR="00D173A0" w:rsidRPr="0013429B">
        <w:rPr>
          <w:rFonts w:ascii="Times New Roman" w:hAnsi="Times New Roman" w:cs="Times New Roman"/>
          <w:sz w:val="24"/>
          <w:szCs w:val="24"/>
        </w:rPr>
        <w:t xml:space="preserve"> à travers la manifestation du Royaume des C</w:t>
      </w:r>
      <w:r w:rsidR="00071D82" w:rsidRPr="0013429B">
        <w:rPr>
          <w:rFonts w:ascii="Times New Roman" w:hAnsi="Times New Roman" w:cs="Times New Roman"/>
          <w:sz w:val="24"/>
          <w:szCs w:val="24"/>
        </w:rPr>
        <w:t>ieux</w:t>
      </w:r>
      <w:r w:rsidR="00304C2E" w:rsidRPr="0013429B">
        <w:rPr>
          <w:rFonts w:ascii="Times New Roman" w:hAnsi="Times New Roman" w:cs="Times New Roman"/>
          <w:sz w:val="24"/>
          <w:szCs w:val="24"/>
        </w:rPr>
        <w:t xml:space="preserve"> </w:t>
      </w:r>
      <w:r w:rsidR="00071D82" w:rsidRPr="0013429B">
        <w:rPr>
          <w:rFonts w:ascii="Times New Roman" w:hAnsi="Times New Roman" w:cs="Times New Roman"/>
          <w:sz w:val="24"/>
          <w:szCs w:val="24"/>
        </w:rPr>
        <w:t>dans le monde dans lequel nous vivons.</w:t>
      </w:r>
    </w:p>
    <w:p w:rsidR="00071D82" w:rsidRPr="00B77088" w:rsidRDefault="00071D82" w:rsidP="00B77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82">
        <w:rPr>
          <w:rFonts w:ascii="Times New Roman" w:hAnsi="Times New Roman" w:cs="Times New Roman"/>
          <w:sz w:val="24"/>
          <w:szCs w:val="24"/>
        </w:rPr>
        <w:t xml:space="preserve">"Comme au ciel </w:t>
      </w:r>
      <w:r w:rsidR="00D173A0">
        <w:rPr>
          <w:rFonts w:ascii="Times New Roman" w:hAnsi="Times New Roman" w:cs="Times New Roman"/>
          <w:sz w:val="24"/>
          <w:szCs w:val="24"/>
        </w:rPr>
        <w:t>ainsi</w:t>
      </w:r>
      <w:r w:rsidRPr="00071D82">
        <w:rPr>
          <w:rFonts w:ascii="Times New Roman" w:hAnsi="Times New Roman" w:cs="Times New Roman"/>
          <w:sz w:val="24"/>
          <w:szCs w:val="24"/>
        </w:rPr>
        <w:t xml:space="preserve"> sur la terre". Ce mystère </w:t>
      </w:r>
      <w:r w:rsidR="00160F9A">
        <w:rPr>
          <w:rFonts w:ascii="Times New Roman" w:hAnsi="Times New Roman" w:cs="Times New Roman"/>
          <w:sz w:val="24"/>
          <w:szCs w:val="24"/>
        </w:rPr>
        <w:t xml:space="preserve">se </w:t>
      </w:r>
      <w:r w:rsidRPr="00071D82">
        <w:rPr>
          <w:rFonts w:ascii="Times New Roman" w:hAnsi="Times New Roman" w:cs="Times New Roman"/>
          <w:sz w:val="24"/>
          <w:szCs w:val="24"/>
        </w:rPr>
        <w:t>doit être vécu et partagé pour le bénéfice spirituel de tous</w:t>
      </w:r>
      <w:r w:rsidR="00C1656A">
        <w:rPr>
          <w:rFonts w:ascii="Times New Roman" w:hAnsi="Times New Roman" w:cs="Times New Roman"/>
          <w:sz w:val="24"/>
          <w:szCs w:val="24"/>
        </w:rPr>
        <w:t xml:space="preserve">, en réponse aux </w:t>
      </w:r>
      <w:r w:rsidRPr="00071D82">
        <w:rPr>
          <w:rFonts w:ascii="Times New Roman" w:hAnsi="Times New Roman" w:cs="Times New Roman"/>
          <w:sz w:val="24"/>
          <w:szCs w:val="24"/>
        </w:rPr>
        <w:t xml:space="preserve">préoccupations concrètes de l'homme </w:t>
      </w:r>
      <w:r w:rsidR="00D173A0">
        <w:rPr>
          <w:rFonts w:ascii="Times New Roman" w:hAnsi="Times New Roman" w:cs="Times New Roman"/>
          <w:sz w:val="24"/>
          <w:szCs w:val="24"/>
        </w:rPr>
        <w:t>d’</w:t>
      </w:r>
      <w:r w:rsidR="00C1656A">
        <w:rPr>
          <w:rFonts w:ascii="Times New Roman" w:hAnsi="Times New Roman" w:cs="Times New Roman"/>
          <w:sz w:val="24"/>
          <w:szCs w:val="24"/>
        </w:rPr>
        <w:t>aujourd'hui et</w:t>
      </w:r>
      <w:r w:rsidRPr="00071D82">
        <w:rPr>
          <w:rFonts w:ascii="Times New Roman" w:hAnsi="Times New Roman" w:cs="Times New Roman"/>
          <w:sz w:val="24"/>
          <w:szCs w:val="24"/>
        </w:rPr>
        <w:t xml:space="preserve"> en lien avec sa propre vie. </w:t>
      </w:r>
      <w:r w:rsidR="00D173A0">
        <w:rPr>
          <w:rFonts w:ascii="Times New Roman" w:hAnsi="Times New Roman" w:cs="Times New Roman"/>
          <w:sz w:val="24"/>
          <w:szCs w:val="24"/>
        </w:rPr>
        <w:t>L</w:t>
      </w:r>
      <w:r w:rsidRPr="00071D82">
        <w:rPr>
          <w:rFonts w:ascii="Times New Roman" w:hAnsi="Times New Roman" w:cs="Times New Roman"/>
          <w:sz w:val="24"/>
          <w:szCs w:val="24"/>
        </w:rPr>
        <w:t xml:space="preserve">a </w:t>
      </w:r>
      <w:r w:rsidR="00D173A0">
        <w:rPr>
          <w:rFonts w:ascii="Times New Roman" w:hAnsi="Times New Roman" w:cs="Times New Roman"/>
          <w:sz w:val="24"/>
          <w:szCs w:val="24"/>
        </w:rPr>
        <w:t>compréhension et l</w:t>
      </w:r>
      <w:r w:rsidRPr="00071D82">
        <w:rPr>
          <w:rFonts w:ascii="Times New Roman" w:hAnsi="Times New Roman" w:cs="Times New Roman"/>
          <w:sz w:val="24"/>
          <w:szCs w:val="24"/>
        </w:rPr>
        <w:t xml:space="preserve">e devenir </w:t>
      </w:r>
      <w:r w:rsidR="00D173A0">
        <w:rPr>
          <w:rFonts w:ascii="Times New Roman" w:hAnsi="Times New Roman" w:cs="Times New Roman"/>
          <w:sz w:val="24"/>
          <w:szCs w:val="24"/>
        </w:rPr>
        <w:t>de l’homme</w:t>
      </w:r>
      <w:r w:rsidRPr="00071D82">
        <w:rPr>
          <w:rFonts w:ascii="Times New Roman" w:hAnsi="Times New Roman" w:cs="Times New Roman"/>
          <w:sz w:val="24"/>
          <w:szCs w:val="24"/>
        </w:rPr>
        <w:t xml:space="preserve"> </w:t>
      </w:r>
      <w:r w:rsidR="00160F9A">
        <w:rPr>
          <w:rFonts w:ascii="Times New Roman" w:hAnsi="Times New Roman" w:cs="Times New Roman"/>
          <w:sz w:val="24"/>
          <w:szCs w:val="24"/>
        </w:rPr>
        <w:t>sont exprimés</w:t>
      </w:r>
      <w:r w:rsidRPr="00071D82">
        <w:rPr>
          <w:rFonts w:ascii="Times New Roman" w:hAnsi="Times New Roman" w:cs="Times New Roman"/>
          <w:sz w:val="24"/>
          <w:szCs w:val="24"/>
        </w:rPr>
        <w:t xml:space="preserve"> </w:t>
      </w:r>
      <w:r w:rsidR="00D173A0">
        <w:rPr>
          <w:rFonts w:ascii="Times New Roman" w:hAnsi="Times New Roman" w:cs="Times New Roman"/>
          <w:sz w:val="24"/>
          <w:szCs w:val="24"/>
        </w:rPr>
        <w:t xml:space="preserve">naturellement </w:t>
      </w:r>
      <w:r w:rsidR="00C1656A">
        <w:rPr>
          <w:rFonts w:ascii="Times New Roman" w:hAnsi="Times New Roman" w:cs="Times New Roman"/>
          <w:sz w:val="24"/>
          <w:szCs w:val="24"/>
        </w:rPr>
        <w:t>par la science et la culture. L</w:t>
      </w:r>
      <w:r w:rsidRPr="00071D82">
        <w:rPr>
          <w:rFonts w:ascii="Times New Roman" w:hAnsi="Times New Roman" w:cs="Times New Roman"/>
          <w:sz w:val="24"/>
          <w:szCs w:val="24"/>
        </w:rPr>
        <w:t>e développement de</w:t>
      </w:r>
      <w:r w:rsidR="00C1656A">
        <w:rPr>
          <w:rFonts w:ascii="Times New Roman" w:hAnsi="Times New Roman" w:cs="Times New Roman"/>
          <w:sz w:val="24"/>
          <w:szCs w:val="24"/>
        </w:rPr>
        <w:t>s</w:t>
      </w:r>
      <w:r w:rsidRPr="00071D82">
        <w:rPr>
          <w:rFonts w:ascii="Times New Roman" w:hAnsi="Times New Roman" w:cs="Times New Roman"/>
          <w:sz w:val="24"/>
          <w:szCs w:val="24"/>
        </w:rPr>
        <w:t xml:space="preserve"> </w:t>
      </w:r>
      <w:r w:rsidR="00C1656A">
        <w:rPr>
          <w:rFonts w:ascii="Times New Roman" w:hAnsi="Times New Roman" w:cs="Times New Roman"/>
          <w:sz w:val="24"/>
          <w:szCs w:val="24"/>
        </w:rPr>
        <w:t xml:space="preserve">sciences </w:t>
      </w:r>
      <w:r w:rsidRPr="00071D82">
        <w:rPr>
          <w:rFonts w:ascii="Times New Roman" w:hAnsi="Times New Roman" w:cs="Times New Roman"/>
          <w:sz w:val="24"/>
          <w:szCs w:val="24"/>
        </w:rPr>
        <w:t>contemporaine</w:t>
      </w:r>
      <w:r w:rsidR="00C1656A">
        <w:rPr>
          <w:rFonts w:ascii="Times New Roman" w:hAnsi="Times New Roman" w:cs="Times New Roman"/>
          <w:sz w:val="24"/>
          <w:szCs w:val="24"/>
        </w:rPr>
        <w:t>s</w:t>
      </w:r>
      <w:r w:rsidRPr="00071D82">
        <w:rPr>
          <w:rFonts w:ascii="Times New Roman" w:hAnsi="Times New Roman" w:cs="Times New Roman"/>
          <w:sz w:val="24"/>
          <w:szCs w:val="24"/>
        </w:rPr>
        <w:t xml:space="preserve"> constitue un témoignage </w:t>
      </w:r>
      <w:r w:rsidR="00160F9A">
        <w:rPr>
          <w:rFonts w:ascii="Times New Roman" w:hAnsi="Times New Roman" w:cs="Times New Roman"/>
          <w:sz w:val="24"/>
          <w:szCs w:val="24"/>
        </w:rPr>
        <w:t>important</w:t>
      </w:r>
      <w:r w:rsidRPr="00071D82">
        <w:rPr>
          <w:rFonts w:ascii="Times New Roman" w:hAnsi="Times New Roman" w:cs="Times New Roman"/>
          <w:sz w:val="24"/>
          <w:szCs w:val="24"/>
        </w:rPr>
        <w:t xml:space="preserve"> </w:t>
      </w:r>
      <w:r w:rsidR="00C1656A">
        <w:rPr>
          <w:rFonts w:ascii="Times New Roman" w:hAnsi="Times New Roman" w:cs="Times New Roman"/>
          <w:sz w:val="24"/>
          <w:szCs w:val="24"/>
        </w:rPr>
        <w:t>sur la</w:t>
      </w:r>
      <w:r w:rsidRPr="00071D82">
        <w:rPr>
          <w:rFonts w:ascii="Times New Roman" w:hAnsi="Times New Roman" w:cs="Times New Roman"/>
          <w:sz w:val="24"/>
          <w:szCs w:val="24"/>
        </w:rPr>
        <w:t xml:space="preserve"> compréhension de l'homme, </w:t>
      </w:r>
      <w:r w:rsidR="00C1656A">
        <w:rPr>
          <w:rFonts w:ascii="Times New Roman" w:hAnsi="Times New Roman" w:cs="Times New Roman"/>
          <w:sz w:val="24"/>
          <w:szCs w:val="24"/>
        </w:rPr>
        <w:t xml:space="preserve">de </w:t>
      </w:r>
      <w:r w:rsidRPr="00071D82">
        <w:rPr>
          <w:rFonts w:ascii="Times New Roman" w:hAnsi="Times New Roman" w:cs="Times New Roman"/>
          <w:sz w:val="24"/>
          <w:szCs w:val="24"/>
        </w:rPr>
        <w:t xml:space="preserve">sa condition, </w:t>
      </w:r>
      <w:r w:rsidR="00C1656A">
        <w:rPr>
          <w:rFonts w:ascii="Times New Roman" w:hAnsi="Times New Roman" w:cs="Times New Roman"/>
          <w:sz w:val="24"/>
          <w:szCs w:val="24"/>
        </w:rPr>
        <w:t>du sens de s</w:t>
      </w:r>
      <w:r w:rsidRPr="00071D82">
        <w:rPr>
          <w:rFonts w:ascii="Times New Roman" w:hAnsi="Times New Roman" w:cs="Times New Roman"/>
          <w:sz w:val="24"/>
          <w:szCs w:val="24"/>
        </w:rPr>
        <w:t>a vie et du monde.</w:t>
      </w:r>
    </w:p>
    <w:p w:rsidR="00071D82" w:rsidRPr="00071D82" w:rsidRDefault="00071D82" w:rsidP="00B770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82">
        <w:rPr>
          <w:rFonts w:ascii="Times New Roman" w:hAnsi="Times New Roman" w:cs="Times New Roman"/>
          <w:sz w:val="24"/>
          <w:szCs w:val="24"/>
        </w:rPr>
        <w:t xml:space="preserve">Par conséquent, du point de vue de la vie ecclésiale, </w:t>
      </w:r>
      <w:r w:rsidR="00C1656A">
        <w:rPr>
          <w:rFonts w:ascii="Times New Roman" w:hAnsi="Times New Roman" w:cs="Times New Roman"/>
          <w:sz w:val="24"/>
          <w:szCs w:val="24"/>
        </w:rPr>
        <w:t>le dialogue entre</w:t>
      </w:r>
      <w:r w:rsidRPr="00071D82">
        <w:rPr>
          <w:rFonts w:ascii="Times New Roman" w:hAnsi="Times New Roman" w:cs="Times New Roman"/>
          <w:sz w:val="24"/>
          <w:szCs w:val="24"/>
        </w:rPr>
        <w:t xml:space="preserve"> théologie </w:t>
      </w:r>
      <w:r w:rsidR="00C1656A">
        <w:rPr>
          <w:rFonts w:ascii="Times New Roman" w:hAnsi="Times New Roman" w:cs="Times New Roman"/>
          <w:sz w:val="24"/>
          <w:szCs w:val="24"/>
        </w:rPr>
        <w:t xml:space="preserve">et </w:t>
      </w:r>
      <w:r w:rsidRPr="00071D82">
        <w:rPr>
          <w:rFonts w:ascii="Times New Roman" w:hAnsi="Times New Roman" w:cs="Times New Roman"/>
          <w:sz w:val="24"/>
          <w:szCs w:val="24"/>
        </w:rPr>
        <w:t xml:space="preserve">science </w:t>
      </w:r>
      <w:r w:rsidR="00C1656A">
        <w:rPr>
          <w:rFonts w:ascii="Times New Roman" w:hAnsi="Times New Roman" w:cs="Times New Roman"/>
          <w:sz w:val="24"/>
          <w:szCs w:val="24"/>
        </w:rPr>
        <w:t>se fonde sur l'intersection entre</w:t>
      </w:r>
      <w:r w:rsidRPr="00071D82">
        <w:rPr>
          <w:rFonts w:ascii="Times New Roman" w:hAnsi="Times New Roman" w:cs="Times New Roman"/>
          <w:sz w:val="24"/>
          <w:szCs w:val="24"/>
        </w:rPr>
        <w:t xml:space="preserve"> la connaissance </w:t>
      </w:r>
      <w:r w:rsidR="00C1656A">
        <w:rPr>
          <w:rFonts w:ascii="Times New Roman" w:hAnsi="Times New Roman" w:cs="Times New Roman"/>
          <w:sz w:val="24"/>
          <w:szCs w:val="24"/>
        </w:rPr>
        <w:t>due aux</w:t>
      </w:r>
      <w:r w:rsidRPr="00071D82">
        <w:rPr>
          <w:rFonts w:ascii="Times New Roman" w:hAnsi="Times New Roman" w:cs="Times New Roman"/>
          <w:sz w:val="24"/>
          <w:szCs w:val="24"/>
        </w:rPr>
        <w:t xml:space="preserve"> pouvoirs naturels </w:t>
      </w:r>
      <w:r w:rsidR="00B77088">
        <w:rPr>
          <w:rFonts w:ascii="Times New Roman" w:hAnsi="Times New Roman" w:cs="Times New Roman"/>
          <w:sz w:val="24"/>
          <w:szCs w:val="24"/>
        </w:rPr>
        <w:t>de l’homme, d'une part et la connaissance aidée</w:t>
      </w:r>
      <w:r w:rsidRPr="00071D82">
        <w:rPr>
          <w:rFonts w:ascii="Times New Roman" w:hAnsi="Times New Roman" w:cs="Times New Roman"/>
          <w:sz w:val="24"/>
          <w:szCs w:val="24"/>
        </w:rPr>
        <w:t xml:space="preserve"> et inspiré</w:t>
      </w:r>
      <w:r w:rsidR="00B77088">
        <w:rPr>
          <w:rFonts w:ascii="Times New Roman" w:hAnsi="Times New Roman" w:cs="Times New Roman"/>
          <w:sz w:val="24"/>
          <w:szCs w:val="24"/>
        </w:rPr>
        <w:t>e</w:t>
      </w:r>
      <w:r w:rsidRPr="00071D82">
        <w:rPr>
          <w:rFonts w:ascii="Times New Roman" w:hAnsi="Times New Roman" w:cs="Times New Roman"/>
          <w:sz w:val="24"/>
          <w:szCs w:val="24"/>
        </w:rPr>
        <w:t xml:space="preserve"> par la grâce divine, d'autre part.</w:t>
      </w:r>
    </w:p>
    <w:p w:rsidR="00071D82" w:rsidRDefault="00071D82" w:rsidP="00B770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82">
        <w:rPr>
          <w:rFonts w:ascii="Times New Roman" w:hAnsi="Times New Roman" w:cs="Times New Roman"/>
          <w:sz w:val="24"/>
          <w:szCs w:val="24"/>
        </w:rPr>
        <w:t xml:space="preserve">Quelles sont les difficultés actuelles de </w:t>
      </w:r>
      <w:r w:rsidR="00B77088">
        <w:rPr>
          <w:rFonts w:ascii="Times New Roman" w:hAnsi="Times New Roman" w:cs="Times New Roman"/>
          <w:sz w:val="24"/>
          <w:szCs w:val="24"/>
        </w:rPr>
        <w:t>la rencontre entre</w:t>
      </w:r>
      <w:r w:rsidRPr="00071D82">
        <w:rPr>
          <w:rFonts w:ascii="Times New Roman" w:hAnsi="Times New Roman" w:cs="Times New Roman"/>
          <w:sz w:val="24"/>
          <w:szCs w:val="24"/>
        </w:rPr>
        <w:t xml:space="preserve"> la connaissance scientifique et la vie spirituelle? Comment la philosophie et la pratique de certaines disciplines scientifiques encouragent-elles le dialogue avec la théologie orthodoxe? Quels seraient les défis scientifiques actuels pour </w:t>
      </w:r>
      <w:r w:rsidR="00B77088">
        <w:rPr>
          <w:rFonts w:ascii="Times New Roman" w:hAnsi="Times New Roman" w:cs="Times New Roman"/>
          <w:sz w:val="24"/>
          <w:szCs w:val="24"/>
        </w:rPr>
        <w:t>le croyant</w:t>
      </w:r>
      <w:r w:rsidRPr="00071D82">
        <w:rPr>
          <w:rFonts w:ascii="Times New Roman" w:hAnsi="Times New Roman" w:cs="Times New Roman"/>
          <w:sz w:val="24"/>
          <w:szCs w:val="24"/>
        </w:rPr>
        <w:t>? Quelle serait la contribution spécifique de la théologie orthodoxe en réponse aux préoccupations contemporaines des sciences?</w:t>
      </w:r>
    </w:p>
    <w:p w:rsidR="00B77088" w:rsidRDefault="00B77088" w:rsidP="00B770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088" w:rsidRPr="00282760" w:rsidRDefault="00B77088" w:rsidP="00B770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7088" w:rsidRPr="00282760" w:rsidSect="002B75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EEC" w:rsidRDefault="00641EEC" w:rsidP="00071D82">
      <w:pPr>
        <w:spacing w:after="0" w:line="240" w:lineRule="auto"/>
      </w:pPr>
      <w:r>
        <w:separator/>
      </w:r>
    </w:p>
  </w:endnote>
  <w:endnote w:type="continuationSeparator" w:id="0">
    <w:p w:rsidR="00641EEC" w:rsidRDefault="00641EEC" w:rsidP="0007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01073"/>
      <w:docPartObj>
        <w:docPartGallery w:val="Page Numbers (Bottom of Page)"/>
        <w:docPartUnique/>
      </w:docPartObj>
    </w:sdtPr>
    <w:sdtEndPr/>
    <w:sdtContent>
      <w:p w:rsidR="00071D82" w:rsidRDefault="00641E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D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1D82" w:rsidRDefault="00071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EEC" w:rsidRDefault="00641EEC" w:rsidP="00071D82">
      <w:pPr>
        <w:spacing w:after="0" w:line="240" w:lineRule="auto"/>
      </w:pPr>
      <w:r>
        <w:separator/>
      </w:r>
    </w:p>
  </w:footnote>
  <w:footnote w:type="continuationSeparator" w:id="0">
    <w:p w:rsidR="00641EEC" w:rsidRDefault="00641EEC" w:rsidP="00071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60"/>
    <w:rsid w:val="00071D82"/>
    <w:rsid w:val="0013429B"/>
    <w:rsid w:val="00160F9A"/>
    <w:rsid w:val="00282760"/>
    <w:rsid w:val="002B75E7"/>
    <w:rsid w:val="00304C2E"/>
    <w:rsid w:val="00313AAD"/>
    <w:rsid w:val="003234C2"/>
    <w:rsid w:val="00430E21"/>
    <w:rsid w:val="00604695"/>
    <w:rsid w:val="00641EEC"/>
    <w:rsid w:val="00714364"/>
    <w:rsid w:val="009E1D88"/>
    <w:rsid w:val="00A61E1E"/>
    <w:rsid w:val="00A655D8"/>
    <w:rsid w:val="00B11762"/>
    <w:rsid w:val="00B7654E"/>
    <w:rsid w:val="00B77088"/>
    <w:rsid w:val="00C1656A"/>
    <w:rsid w:val="00D173A0"/>
    <w:rsid w:val="00DF70C8"/>
    <w:rsid w:val="00E92D7C"/>
    <w:rsid w:val="00F2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23104-A88D-4F39-AC89-66FF0CDB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1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1D82"/>
  </w:style>
  <w:style w:type="paragraph" w:styleId="Footer">
    <w:name w:val="footer"/>
    <w:basedOn w:val="Normal"/>
    <w:link w:val="FooterChar"/>
    <w:uiPriority w:val="99"/>
    <w:unhideWhenUsed/>
    <w:rsid w:val="00071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basarab</dc:creator>
  <cp:lastModifiedBy>Windows User</cp:lastModifiedBy>
  <cp:revision>2</cp:revision>
  <dcterms:created xsi:type="dcterms:W3CDTF">2018-07-22T14:21:00Z</dcterms:created>
  <dcterms:modified xsi:type="dcterms:W3CDTF">2018-07-22T14:21:00Z</dcterms:modified>
</cp:coreProperties>
</file>